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tcPr>
          <w:p w14:paraId="27BED66C" w14:textId="0CD299E9" w:rsidR="00F20843" w:rsidRPr="0040336B"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40336B">
              <w:rPr>
                <w:rFonts w:cs="Calibri"/>
                <w:color w:val="auto"/>
                <w:sz w:val="22"/>
                <w:szCs w:val="22"/>
              </w:rPr>
              <w:t>Saulės fotovoltinės elektrinės</w:t>
            </w:r>
            <w:r w:rsidR="000238AB" w:rsidRPr="0040336B">
              <w:rPr>
                <w:rFonts w:cs="Calibri"/>
                <w:color w:val="auto"/>
                <w:sz w:val="22"/>
                <w:szCs w:val="22"/>
              </w:rPr>
              <w:t xml:space="preserve"> </w:t>
            </w:r>
            <w:r w:rsidR="003A52D7" w:rsidRPr="0040336B">
              <w:rPr>
                <w:rFonts w:cs="Calibri"/>
                <w:color w:val="auto"/>
                <w:sz w:val="22"/>
                <w:szCs w:val="22"/>
              </w:rPr>
              <w:t>100</w:t>
            </w:r>
            <w:r w:rsidR="00624A43" w:rsidRPr="0040336B">
              <w:rPr>
                <w:rFonts w:cs="Calibri"/>
                <w:color w:val="auto"/>
                <w:sz w:val="22"/>
                <w:szCs w:val="22"/>
              </w:rPr>
              <w:t xml:space="preserve"> </w:t>
            </w:r>
            <w:r w:rsidR="000238AB" w:rsidRPr="0040336B">
              <w:rPr>
                <w:rFonts w:cs="Calibri"/>
                <w:color w:val="auto"/>
                <w:sz w:val="22"/>
                <w:szCs w:val="22"/>
              </w:rPr>
              <w:t>kW</w:t>
            </w:r>
            <w:r w:rsidRPr="0040336B">
              <w:rPr>
                <w:rFonts w:cs="Calibri"/>
                <w:color w:val="auto"/>
                <w:sz w:val="22"/>
                <w:szCs w:val="22"/>
              </w:rPr>
              <w:t xml:space="preserve"> su akumuliatorine energijos kaupimo sistema</w:t>
            </w:r>
            <w:r w:rsidR="000238AB" w:rsidRPr="0040336B">
              <w:rPr>
                <w:rFonts w:cs="Calibri"/>
                <w:color w:val="auto"/>
                <w:sz w:val="22"/>
                <w:szCs w:val="22"/>
              </w:rPr>
              <w:t xml:space="preserve"> </w:t>
            </w:r>
            <w:r w:rsidR="003A52D7" w:rsidRPr="0040336B">
              <w:rPr>
                <w:rFonts w:cs="Calibri"/>
                <w:color w:val="auto"/>
                <w:sz w:val="22"/>
                <w:szCs w:val="22"/>
              </w:rPr>
              <w:t>150</w:t>
            </w:r>
            <w:r w:rsidR="00624A43" w:rsidRPr="0040336B">
              <w:rPr>
                <w:rFonts w:cs="Calibri"/>
                <w:color w:val="auto"/>
                <w:sz w:val="22"/>
                <w:szCs w:val="22"/>
              </w:rPr>
              <w:t xml:space="preserve"> </w:t>
            </w:r>
            <w:r w:rsidR="000238AB" w:rsidRPr="0040336B">
              <w:rPr>
                <w:rFonts w:cs="Calibri"/>
                <w:color w:val="auto"/>
                <w:sz w:val="22"/>
                <w:szCs w:val="22"/>
              </w:rPr>
              <w:t>kWh</w:t>
            </w:r>
            <w:r w:rsidRPr="0040336B">
              <w:rPr>
                <w:rFonts w:cs="Calibri"/>
                <w:color w:val="auto"/>
                <w:sz w:val="22"/>
                <w:szCs w:val="22"/>
              </w:rPr>
              <w:t xml:space="preserve"> projektavim</w:t>
            </w:r>
            <w:r w:rsidR="000238AB" w:rsidRPr="0040336B">
              <w:rPr>
                <w:rFonts w:cs="Calibri"/>
                <w:color w:val="auto"/>
                <w:sz w:val="22"/>
                <w:szCs w:val="22"/>
              </w:rPr>
              <w:t>as</w:t>
            </w:r>
            <w:r w:rsidRPr="0040336B">
              <w:rPr>
                <w:rFonts w:cs="Calibri"/>
                <w:color w:val="auto"/>
                <w:sz w:val="22"/>
                <w:szCs w:val="22"/>
              </w:rPr>
              <w:t>, įrangos tiekim</w:t>
            </w:r>
            <w:r w:rsidR="000238AB" w:rsidRPr="0040336B">
              <w:rPr>
                <w:rFonts w:cs="Calibri"/>
                <w:color w:val="auto"/>
                <w:sz w:val="22"/>
                <w:szCs w:val="22"/>
              </w:rPr>
              <w:t>as</w:t>
            </w:r>
            <w:r w:rsidRPr="0040336B">
              <w:rPr>
                <w:rFonts w:cs="Calibri"/>
                <w:color w:val="auto"/>
                <w:sz w:val="22"/>
                <w:szCs w:val="22"/>
              </w:rPr>
              <w:t xml:space="preserve"> ir montavimo darbai, skirti užtikrinti pastovų elektros energijos tiekimą pastatui (toliau vadinama – saulės elektrinė/saulės elektrinės sistema).</w:t>
            </w:r>
          </w:p>
        </w:tc>
        <w:tc>
          <w:tcPr>
            <w:tcW w:w="3260" w:type="dxa"/>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6724E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4FBDA24A" w14:textId="6261B327" w:rsidR="00DF351B" w:rsidRPr="0040336B" w:rsidRDefault="003A52D7"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40336B">
              <w:rPr>
                <w:rFonts w:cs="Calibri"/>
                <w:color w:val="auto"/>
                <w:sz w:val="22"/>
                <w:szCs w:val="22"/>
              </w:rPr>
              <w:t>Ivano-Frankivskio srities Kalušo miesto tarybos  Savivaldybės ne pelno siekianti įstaiga "Kalušo centrinė rajono ligoninė"</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tcPr>
          <w:p w14:paraId="07141043" w14:textId="7987E9FF" w:rsidR="00686385" w:rsidRPr="0040336B" w:rsidRDefault="00BD7CD6"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40336B">
              <w:rPr>
                <w:rFonts w:cs="Calibri"/>
                <w:iCs/>
                <w:color w:val="auto"/>
                <w:sz w:val="22"/>
                <w:szCs w:val="22"/>
              </w:rPr>
              <w:t>S</w:t>
            </w:r>
            <w:r w:rsidR="0086625C" w:rsidRPr="0040336B">
              <w:rPr>
                <w:rFonts w:cs="Calibri"/>
                <w:iCs/>
                <w:color w:val="auto"/>
                <w:sz w:val="22"/>
                <w:szCs w:val="22"/>
              </w:rPr>
              <w:t>aulės elektrinės sistemos pristatymo ir montavimo vieta objekte adresu:</w:t>
            </w:r>
          </w:p>
          <w:p w14:paraId="1F56B088" w14:textId="6B1B2AF4" w:rsidR="001B700D" w:rsidRPr="0040336B" w:rsidRDefault="003A52D7"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r w:rsidRPr="0040336B">
              <w:rPr>
                <w:rFonts w:cs="Calibri"/>
                <w:iCs/>
                <w:color w:val="auto"/>
                <w:sz w:val="22"/>
                <w:szCs w:val="22"/>
              </w:rPr>
              <w:t xml:space="preserve">Ivano-Frankivskio srities Kalušo miesto tarybos  Savivaldybės ne pelno siekianti įstaiga "Kalušo centrinė rajono ligoninė" </w:t>
            </w:r>
            <w:r w:rsidR="00C36541" w:rsidRPr="0040336B">
              <w:rPr>
                <w:rFonts w:cs="Calibri"/>
                <w:iCs/>
                <w:color w:val="auto"/>
                <w:sz w:val="22"/>
                <w:szCs w:val="22"/>
              </w:rPr>
              <w:cr/>
            </w:r>
            <w:r w:rsidR="00045E8D" w:rsidRPr="0040336B">
              <w:rPr>
                <w:rFonts w:cs="Calibri"/>
                <w:iCs/>
                <w:color w:val="auto"/>
                <w:sz w:val="22"/>
                <w:szCs w:val="22"/>
              </w:rPr>
              <w:t xml:space="preserve">Ukraina, </w:t>
            </w:r>
            <w:r w:rsidRPr="0040336B">
              <w:rPr>
                <w:rFonts w:cs="Calibri"/>
                <w:iCs/>
                <w:color w:val="auto"/>
                <w:sz w:val="22"/>
                <w:szCs w:val="22"/>
              </w:rPr>
              <w:t>77300, Ivano-Frankivsko sritis, Kaluš, Medyčna g., 6</w:t>
            </w:r>
          </w:p>
        </w:tc>
        <w:tc>
          <w:tcPr>
            <w:tcW w:w="3260" w:type="dxa"/>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6724E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6724E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lastRenderedPageBreak/>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„refurbished“)</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6724EF"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„refurbished“)</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6724E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Inverteriams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apimti gamyklinius defektus, degradaciją virš nurodyto lygio ir </w:t>
            </w:r>
            <w:r w:rsidRPr="008D538D">
              <w:rPr>
                <w:rFonts w:ascii="Calibri" w:hAnsi="Calibri" w:cs="Calibri"/>
                <w:b w:val="0"/>
              </w:rPr>
              <w:lastRenderedPageBreak/>
              <w:t>netinkamo veikimo atvejus dėl gamintojo kaltės.)</w:t>
            </w:r>
          </w:p>
          <w:p w14:paraId="6336093B" w14:textId="77777777" w:rsidR="00FB6366" w:rsidRDefault="00A0332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S</w:t>
            </w:r>
            <w:r w:rsidRPr="00A0332D">
              <w:rPr>
                <w:rFonts w:ascii="Calibri" w:hAnsi="Calibri" w:cs="Calibri"/>
                <w:b w:val="0"/>
              </w:rPr>
              <w:t>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Inverteriams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netinkamo veikimo atvejus dėl gamintojo kaltės.)</w:t>
            </w:r>
            <w:r w:rsidR="00EE3235" w:rsidRPr="008D538D">
              <w:rPr>
                <w:rFonts w:ascii="Calibri" w:hAnsi="Calibri" w:cs="Calibri"/>
                <w:b w:val="0"/>
              </w:rPr>
              <w:t xml:space="preserve"> </w:t>
            </w:r>
          </w:p>
          <w:p w14:paraId="0EA68B74" w14:textId="77777777" w:rsidR="00A0332D" w:rsidRDefault="00A0332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0332D">
              <w:rPr>
                <w:rFonts w:ascii="Calibri" w:hAnsi="Calibri" w:cs="Calibri"/>
                <w:b w:val="0"/>
              </w:rPr>
              <w:t xml:space="preserve">Stebėsenos sistema ir jos programinė įranga veiks sklandžiai ne mažiau kaip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w:t>
            </w:r>
            <w:r w:rsidRPr="00A0332D">
              <w:rPr>
                <w:rFonts w:ascii="Calibri" w:hAnsi="Calibri" w:cs="Calibri"/>
                <w:b w:val="0"/>
              </w:rPr>
              <w:lastRenderedPageBreak/>
              <w:t>metų.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8B0CFF"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F1EBAC6" w14:textId="3925F56E" w:rsidR="008B0CFF" w:rsidRPr="0021622F" w:rsidRDefault="008B0CFF" w:rsidP="008B0CF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7</w:t>
            </w:r>
            <w:r w:rsidRPr="0021622F">
              <w:rPr>
                <w:rFonts w:cs="Calibri"/>
                <w:b w:val="0"/>
                <w:color w:val="auto"/>
                <w:sz w:val="22"/>
                <w:szCs w:val="22"/>
              </w:rPr>
              <w:t>.</w:t>
            </w:r>
          </w:p>
        </w:tc>
        <w:tc>
          <w:tcPr>
            <w:tcW w:w="2327" w:type="dxa"/>
          </w:tcPr>
          <w:p w14:paraId="28EFF587" w14:textId="0E6483F6" w:rsidR="008B0CFF" w:rsidRPr="005738B9" w:rsidRDefault="00797068"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Prekių kilmė</w:t>
            </w:r>
            <w:r w:rsidR="00E5581A">
              <w:rPr>
                <w:rFonts w:cs="Calibri"/>
                <w:color w:val="auto"/>
                <w:sz w:val="22"/>
                <w:szCs w:val="22"/>
              </w:rPr>
              <w:t xml:space="preserve">: </w:t>
            </w:r>
            <w:r w:rsidR="00E5581A" w:rsidRPr="00466D38">
              <w:rPr>
                <w:rFonts w:cs="Calibri"/>
                <w:i/>
                <w:iCs/>
                <w:color w:val="auto"/>
                <w:sz w:val="22"/>
                <w:szCs w:val="22"/>
              </w:rPr>
              <w:t>(atkreipiame dėmesį į tai, kad prekių kilmės reikalavimas į suformuluotas atsižvelgiant į projektui  iškeltą Lietuvos Respublikos Vyriausybės ir Vystomojo bendradarbiavimo ir humanitarinės pagalbos fondo tarybos reikalavimą)</w:t>
            </w:r>
          </w:p>
        </w:tc>
        <w:tc>
          <w:tcPr>
            <w:tcW w:w="4253" w:type="dxa"/>
          </w:tcPr>
          <w:p w14:paraId="313141C7" w14:textId="77777777" w:rsidR="005738B9" w:rsidRPr="005738B9" w:rsidRDefault="0052004F"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 xml:space="preserve">Įrangos pagrindinių komponentų (fotovoltinių modulių, inverterių, akumuliatorių ir saulės elektrinės stebėsenos sistemos) kilmė privalo būti iš Europos Sąjungos (ES) arba Europos Ekonominei Erdvei (EEE) priklausančios valstybės. Prekės (aukščiau nurodytų pagrindinių įrangos komponentų) kilmės šalimi laikoma valstybė, kurioje buvo pagaminta ir (ar) surinkta galutinė prekė. </w:t>
            </w:r>
          </w:p>
          <w:p w14:paraId="23D6935F" w14:textId="77777777" w:rsidR="005738B9" w:rsidRPr="005738B9" w:rsidRDefault="005738B9"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DBFDC6B" w14:textId="0F648CB1" w:rsidR="00152CF4" w:rsidRPr="001C6D4C" w:rsidRDefault="0052004F"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Tiekėjas kartu su pasiūlymu privalo pateikti įrangos pagrindinių komponentų (fotovoltinių modulių, inverterių, akumuliatorių ir įrangos stebėsenos sistemos) kilmę įrodančius dokumentus (gamintojų deklaracijas, </w:t>
            </w:r>
            <w:r w:rsidRPr="001C6D4C">
              <w:rPr>
                <w:rFonts w:ascii="Calibri" w:hAnsi="Calibri" w:cs="Calibri"/>
                <w:b w:val="0"/>
              </w:rPr>
              <w:lastRenderedPageBreak/>
              <w:t xml:space="preserve">brošiūras, nuorodas į gamintojų puslapius, kur nurodyta siūlomų prekių kilmės vieta ir pan.). </w:t>
            </w:r>
          </w:p>
          <w:p w14:paraId="18AB0D58" w14:textId="4682F740" w:rsidR="00BF7F98" w:rsidRPr="001C6D4C" w:rsidRDefault="00BF7F98"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Prekių pristatymo metu, tiekėjas privalės pateikti atsakingos institucijos (Pramonės ir amatų rūmai, Eksporto ir prekybos agentūros, Muitinės tarnybos ar kitos įstaigos ar institucijos) dokumentus, patvirtinančius įrangos pagrindinių komponentų (fotovoltinių modulių, inverterių, akumuliatorių ir įrangos stebėsenos sistemos) kilmę.</w:t>
            </w:r>
          </w:p>
        </w:tc>
        <w:tc>
          <w:tcPr>
            <w:tcW w:w="3260" w:type="dxa"/>
          </w:tcPr>
          <w:p w14:paraId="18A55FB9" w14:textId="77777777" w:rsidR="005738B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1B55F89A"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4C2EEEDB"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lastRenderedPageBreak/>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5CF8314D" w14:textId="0B827502" w:rsidR="00462942" w:rsidRPr="0052004F"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62C0D8B6" w14:textId="58B60C53" w:rsidR="0052004F" w:rsidRPr="0052004F" w:rsidRDefault="006724E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52004F" w:rsidRPr="0052004F">
                  <w:rPr>
                    <w:rFonts w:ascii="MS Gothic" w:eastAsia="MS Gothic" w:hAnsi="MS Gothic" w:cs="Calibri"/>
                    <w:color w:val="auto"/>
                    <w:sz w:val="22"/>
                    <w:szCs w:val="22"/>
                  </w:rPr>
                  <w:t>☐</w:t>
                </w:r>
              </w:sdtContent>
            </w:sdt>
            <w:r w:rsidR="0052004F" w:rsidRPr="0052004F">
              <w:rPr>
                <w:rFonts w:cs="Calibri"/>
                <w:color w:val="auto"/>
                <w:sz w:val="22"/>
                <w:szCs w:val="22"/>
              </w:rPr>
              <w:t xml:space="preserve"> </w:t>
            </w:r>
            <w:r w:rsidR="005738B9">
              <w:rPr>
                <w:rFonts w:cs="Calibri"/>
                <w:color w:val="auto"/>
                <w:sz w:val="22"/>
                <w:szCs w:val="22"/>
              </w:rPr>
              <w:t xml:space="preserve">1. </w:t>
            </w:r>
            <w:r w:rsidR="0052004F" w:rsidRPr="0052004F">
              <w:rPr>
                <w:rFonts w:cs="Calibri"/>
                <w:color w:val="auto"/>
                <w:sz w:val="22"/>
                <w:szCs w:val="22"/>
              </w:rPr>
              <w:t xml:space="preserve">Patvirtiname, kad siūlomos įrangos pagrindinių komponentų kilmė atitinka keliamus reikalavimus, tai paliudija žemiau nurodytose dokumentuose pateikiama informacija: </w:t>
            </w:r>
          </w:p>
          <w:p w14:paraId="190E363D"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EA75401"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Nurodykite, kuris pateiktas dokumentas ir kurioje konkrečioje jo vietoje patvirtinama atitiktis reikalavimui: </w:t>
            </w:r>
          </w:p>
          <w:p w14:paraId="5C1FFD41" w14:textId="5E8A5EC3" w:rsidR="00A4256C"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Fotovoltiniai moduliai - </w:t>
            </w:r>
            <w:r w:rsidRPr="0052004F">
              <w:rPr>
                <w:rFonts w:ascii="Calibri" w:hAnsi="Calibri" w:cs="Calibri"/>
                <w:b w:val="0"/>
                <w:highlight w:val="lightGray"/>
              </w:rPr>
              <w:t>_______________.</w:t>
            </w:r>
          </w:p>
          <w:p w14:paraId="625BC279" w14:textId="04FC36D7"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Inverteriai - </w:t>
            </w:r>
            <w:r w:rsidRPr="0052004F">
              <w:rPr>
                <w:rFonts w:ascii="Calibri" w:hAnsi="Calibri" w:cs="Calibri"/>
                <w:b w:val="0"/>
                <w:highlight w:val="lightGray"/>
              </w:rPr>
              <w:t>________________________.</w:t>
            </w:r>
          </w:p>
          <w:p w14:paraId="05EEC1BB" w14:textId="3BD7A060"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Akumuliatoriai - </w:t>
            </w:r>
            <w:r w:rsidRPr="0052004F">
              <w:rPr>
                <w:rFonts w:ascii="Calibri" w:hAnsi="Calibri" w:cs="Calibri"/>
                <w:b w:val="0"/>
                <w:highlight w:val="lightGray"/>
              </w:rPr>
              <w:t>_____________________.</w:t>
            </w:r>
          </w:p>
          <w:p w14:paraId="66AB4BE9" w14:textId="77777777" w:rsidR="0052004F" w:rsidRPr="001C6D4C"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cs="Calibri"/>
                <w:b w:val="0"/>
              </w:rPr>
            </w:pPr>
            <w:r w:rsidRPr="0052004F">
              <w:rPr>
                <w:rFonts w:ascii="Calibri" w:hAnsi="Calibri" w:cs="Calibri"/>
                <w:b w:val="0"/>
              </w:rPr>
              <w:t xml:space="preserve">Stebėsenos sistema - </w:t>
            </w:r>
            <w:r w:rsidRPr="0052004F">
              <w:rPr>
                <w:rFonts w:ascii="Calibri" w:hAnsi="Calibri" w:cs="Calibri"/>
                <w:b w:val="0"/>
                <w:highlight w:val="lightGray"/>
              </w:rPr>
              <w:t>_________________.</w:t>
            </w:r>
          </w:p>
          <w:p w14:paraId="4F0ADA90" w14:textId="77777777" w:rsidR="005738B9" w:rsidRDefault="005738B9" w:rsidP="005738B9">
            <w:pPr>
              <w:spacing w:line="240" w:lineRule="auto"/>
              <w:cnfStyle w:val="000000000000" w:firstRow="0" w:lastRow="0" w:firstColumn="0" w:lastColumn="0" w:oddVBand="0" w:evenVBand="0" w:oddHBand="0" w:evenHBand="0" w:firstRowFirstColumn="0" w:firstRowLastColumn="0" w:lastRowFirstColumn="0" w:lastRowLastColumn="0"/>
              <w:rPr>
                <w:rFonts w:cs="Calibri"/>
              </w:rPr>
            </w:pPr>
          </w:p>
          <w:p w14:paraId="5B20E138" w14:textId="57355056" w:rsidR="005738B9" w:rsidRPr="001C6D4C" w:rsidRDefault="006724EF" w:rsidP="001C6D4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58321658"/>
                <w14:checkbox>
                  <w14:checked w14:val="0"/>
                  <w14:checkedState w14:val="2612" w14:font="MS Gothic"/>
                  <w14:uncheckedState w14:val="2610" w14:font="MS Gothic"/>
                </w14:checkbox>
              </w:sdtPr>
              <w:sdtEndPr/>
              <w:sdtContent>
                <w:r w:rsidR="005738B9" w:rsidRPr="0052004F">
                  <w:rPr>
                    <w:rFonts w:ascii="MS Gothic" w:eastAsia="MS Gothic" w:hAnsi="MS Gothic" w:cs="Calibri"/>
                    <w:color w:val="auto"/>
                    <w:sz w:val="22"/>
                    <w:szCs w:val="22"/>
                  </w:rPr>
                  <w:t>☐</w:t>
                </w:r>
              </w:sdtContent>
            </w:sdt>
            <w:r w:rsidR="005738B9" w:rsidRPr="0052004F">
              <w:rPr>
                <w:rFonts w:cs="Calibri"/>
                <w:color w:val="auto"/>
                <w:sz w:val="22"/>
                <w:szCs w:val="22"/>
              </w:rPr>
              <w:t xml:space="preserve"> </w:t>
            </w:r>
            <w:r w:rsidR="005738B9">
              <w:rPr>
                <w:rFonts w:cs="Calibri"/>
                <w:color w:val="auto"/>
                <w:sz w:val="22"/>
                <w:szCs w:val="22"/>
              </w:rPr>
              <w:t xml:space="preserve">2. </w:t>
            </w:r>
            <w:r w:rsidR="005738B9" w:rsidRPr="0052004F">
              <w:rPr>
                <w:rFonts w:cs="Calibri"/>
                <w:color w:val="auto"/>
                <w:sz w:val="22"/>
                <w:szCs w:val="22"/>
              </w:rPr>
              <w:t xml:space="preserve">Patvirtiname, kad </w:t>
            </w:r>
            <w:r w:rsidR="005738B9" w:rsidRPr="005738B9">
              <w:rPr>
                <w:rFonts w:cs="Calibri"/>
                <w:color w:val="auto"/>
                <w:sz w:val="22"/>
                <w:szCs w:val="22"/>
              </w:rPr>
              <w:t xml:space="preserve">Prekių pristatymo metu, </w:t>
            </w:r>
            <w:r w:rsidR="005738B9">
              <w:rPr>
                <w:rFonts w:cs="Calibri"/>
                <w:color w:val="auto"/>
                <w:sz w:val="22"/>
                <w:szCs w:val="22"/>
              </w:rPr>
              <w:t>pateiksime</w:t>
            </w:r>
            <w:r w:rsidR="005738B9" w:rsidRPr="005738B9">
              <w:rPr>
                <w:rFonts w:cs="Calibri"/>
                <w:color w:val="auto"/>
                <w:sz w:val="22"/>
                <w:szCs w:val="22"/>
              </w:rPr>
              <w:t xml:space="preserve"> atsakingos institucijos (Pramonės ir amatų rūmai, Eksporto ir prekybos agentūros, Muitinės tarnybos ar kitos įstaigos ar institucijos) </w:t>
            </w:r>
            <w:r w:rsidR="005738B9" w:rsidRPr="005738B9">
              <w:rPr>
                <w:rFonts w:cs="Calibri"/>
                <w:color w:val="auto"/>
                <w:sz w:val="22"/>
                <w:szCs w:val="22"/>
              </w:rPr>
              <w:lastRenderedPageBreak/>
              <w:t>dokumentus, patvirtinančius įrangos pagrindinių komponentų (fotovoltinių modulių, inverterių, akumuliatorių ir įrangos stebėsenos sistemos) kilmę</w:t>
            </w:r>
            <w:r w:rsidR="005738B9">
              <w:rPr>
                <w:rFonts w:cs="Calibri"/>
                <w:color w:val="auto"/>
                <w:sz w:val="22"/>
                <w:szCs w:val="22"/>
              </w:rPr>
              <w:t>.</w:t>
            </w: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Visa siūloma saulės elektrinės sistema įskaitant inverterius,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Sistema turi būti izoliuota nuo viešų tinklų arba prijungta per saugias tinklo užkardas (angl. firewalls),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Autentifikacija ir prieigos kontrolė: sistema turi užtikrinti, kad prieiga prie jos būtų galima tik per saugias autentifikacijos procedūras (pvz., naudojant unikalius vartotojo identifikatorius ir stiprius slaptažodžius).</w:t>
            </w:r>
            <w:r w:rsidR="002F61F6">
              <w:rPr>
                <w:rFonts w:ascii="Calibri" w:hAnsi="Calibri" w:cs="Calibri"/>
                <w:b w:val="0"/>
                <w:bCs/>
              </w:rPr>
              <w:t xml:space="preserve"> </w:t>
            </w:r>
            <w:r w:rsidRPr="002F61F6">
              <w:rPr>
                <w:rFonts w:ascii="Calibri" w:hAnsi="Calibri" w:cs="Calibri"/>
                <w:b w:val="0"/>
                <w:bCs/>
              </w:rPr>
              <w:t xml:space="preserve">Turi būti įdiegtos priemonės, ribojančios </w:t>
            </w:r>
            <w:r w:rsidRPr="002F61F6">
              <w:rPr>
                <w:rFonts w:ascii="Calibri" w:hAnsi="Calibri" w:cs="Calibri"/>
                <w:b w:val="0"/>
                <w:bCs/>
              </w:rPr>
              <w:lastRenderedPageBreak/>
              <w:t>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Visa duomenų perdavimo komunikacija tarp Sistemos komponentų (pvz., inverterio,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6724EF"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tcPr>
          <w:p w14:paraId="0C0E706F" w14:textId="552DDE83"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3A52D7" w:rsidRPr="003A52D7">
              <w:rPr>
                <w:rFonts w:ascii="Calibri" w:hAnsi="Calibri" w:cs="Calibri"/>
                <w:b w:val="0"/>
              </w:rPr>
              <w:t>kuris yra plokščias, stogo danga – bituminė danga</w:t>
            </w:r>
            <w:r w:rsidR="00624A43">
              <w:rPr>
                <w:rFonts w:ascii="Calibri" w:hAnsi="Calibri" w:cs="Calibri"/>
                <w:b w:val="0"/>
              </w:rPr>
              <w:t>.</w:t>
            </w:r>
            <w:r w:rsidR="004C7AAB">
              <w:rPr>
                <w:rFonts w:ascii="Calibri" w:hAnsi="Calibri" w:cs="Calibri"/>
                <w:b w:val="0"/>
              </w:rPr>
              <w:t xml:space="preserve"> </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itos elektrinei priskiriamos įrangos (taip pat ir akumuliatorių) įrengimo vieta parenkama projektavimo metu, sprendinius suderinus su Naudotojo atstovu.</w:t>
            </w:r>
          </w:p>
          <w:p w14:paraId="6C2E7746" w14:textId="5F5E2486"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t xml:space="preserve">Elektros sistemos projektavimas ir projektuojamos elektrinės įranga turi </w:t>
            </w:r>
            <w:r w:rsidRPr="00931D41">
              <w:rPr>
                <w:rFonts w:ascii="Calibri" w:hAnsi="Calibri" w:cs="Calibri"/>
                <w:b w:val="0"/>
              </w:rPr>
              <w:lastRenderedPageBreak/>
              <w:t xml:space="preserve">būti suderinta su </w:t>
            </w:r>
            <w:r>
              <w:rPr>
                <w:rFonts w:ascii="Calibri" w:hAnsi="Calibri" w:cs="Calibri"/>
                <w:b w:val="0"/>
              </w:rPr>
              <w:t>pastato</w:t>
            </w:r>
            <w:r w:rsidRPr="00931D41">
              <w:rPr>
                <w:rFonts w:ascii="Calibri" w:hAnsi="Calibri" w:cs="Calibri"/>
                <w:b w:val="0"/>
              </w:rPr>
              <w:t xml:space="preserve"> elektros įvado maksimaliu pajėgumu – </w:t>
            </w:r>
            <w:r w:rsidR="003A52D7">
              <w:rPr>
                <w:rFonts w:ascii="Calibri" w:hAnsi="Calibri" w:cs="Calibri"/>
                <w:b w:val="0"/>
              </w:rPr>
              <w:t>800</w:t>
            </w:r>
            <w:r w:rsidR="00624A43" w:rsidRPr="00931D41">
              <w:rPr>
                <w:rFonts w:ascii="Calibri" w:hAnsi="Calibri" w:cs="Calibri"/>
                <w:b w:val="0"/>
              </w:rPr>
              <w:t xml:space="preserve"> </w:t>
            </w:r>
            <w:r w:rsidRPr="00931D41">
              <w:rPr>
                <w:rFonts w:ascii="Calibri" w:hAnsi="Calibri" w:cs="Calibri"/>
                <w:b w:val="0"/>
              </w:rPr>
              <w:t xml:space="preserve">kW. </w:t>
            </w:r>
            <w:r w:rsidR="00231935">
              <w:rPr>
                <w:rFonts w:ascii="Calibri" w:hAnsi="Calibri" w:cs="Calibri"/>
                <w:b w:val="0"/>
              </w:rPr>
              <w:t xml:space="preserve">Faktiniai pastato suvartojimo duomenys yra </w:t>
            </w:r>
            <w:r w:rsidR="003A52D7">
              <w:rPr>
                <w:rFonts w:ascii="Calibri" w:hAnsi="Calibri" w:cs="Calibri"/>
                <w:b w:val="0"/>
              </w:rPr>
              <w:t>1300000</w:t>
            </w:r>
            <w:r w:rsidR="00624A43">
              <w:rPr>
                <w:rFonts w:ascii="Calibri" w:hAnsi="Calibri" w:cs="Calibri"/>
                <w:b w:val="0"/>
              </w:rPr>
              <w:t xml:space="preserve">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3A52D7">
              <w:rPr>
                <w:rFonts w:ascii="Calibri" w:hAnsi="Calibri" w:cs="Calibri"/>
                <w:b w:val="0"/>
              </w:rPr>
              <w:t>300</w:t>
            </w:r>
            <w:r w:rsidR="00624A43">
              <w:rPr>
                <w:rFonts w:ascii="Calibri" w:hAnsi="Calibri" w:cs="Calibri"/>
                <w:b w:val="0"/>
              </w:rPr>
              <w:t xml:space="preserve">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15E7D487" w14:textId="4CF6383B"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Informacijai ir tinkamam pasiūlymo paruošimui pateikiama turima informacija apie pastatą</w:t>
            </w:r>
            <w:r w:rsidR="005410A6">
              <w:rPr>
                <w:rFonts w:ascii="Calibri" w:hAnsi="Calibri" w:cs="Calibri"/>
                <w:b w:val="0"/>
              </w:rPr>
              <w:t xml:space="preserve"> t</w:t>
            </w:r>
            <w:r w:rsidR="005410A6" w:rsidRPr="005410A6">
              <w:rPr>
                <w:rFonts w:ascii="Calibri" w:hAnsi="Calibri" w:cs="Calibri"/>
                <w:b w:val="0"/>
              </w:rPr>
              <w:t xml:space="preserve">iekėjui, kad šis tiksliai ir iš anksto įsivertintų galimas Techninėje specifikacijoje nurodytos įrengti saulės elektrinės pajungimo </w:t>
            </w:r>
            <w:r w:rsidR="005410A6" w:rsidRPr="005410A6">
              <w:rPr>
                <w:rFonts w:ascii="Calibri" w:hAnsi="Calibri" w:cs="Calibri"/>
                <w:b w:val="0"/>
              </w:rPr>
              <w:lastRenderedPageBreak/>
              <w:t>vietas, numatomos įrangos ir akumuliatorių išdėstymo ir pajungimo vietas</w:t>
            </w:r>
            <w:r>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1A8722F2" w14:textId="41B1B840"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
                <w:bCs/>
                <w:color w:val="auto"/>
                <w:sz w:val="22"/>
                <w:szCs w:val="22"/>
                <w:highlight w:val="lightGray"/>
              </w:rPr>
            </w:pPr>
            <w:r w:rsidRPr="005A2E5F">
              <w:rPr>
                <w:rFonts w:cs="Calibri"/>
                <w:bCs/>
                <w:color w:val="auto"/>
                <w:sz w:val="22"/>
                <w:szCs w:val="22"/>
              </w:rPr>
              <w:t>Pridedami failai suarchyvuotame elektroniniame faile: „</w:t>
            </w:r>
            <w:r w:rsidR="009055EA" w:rsidRPr="009055EA">
              <w:rPr>
                <w:rFonts w:cs="Calibri"/>
                <w:bCs/>
                <w:color w:val="auto"/>
                <w:sz w:val="22"/>
                <w:szCs w:val="22"/>
              </w:rPr>
              <w:t xml:space="preserve">TS priedai </w:t>
            </w:r>
            <w:r w:rsidR="00662334" w:rsidRPr="00662334">
              <w:rPr>
                <w:rFonts w:cs="Calibri"/>
                <w:bCs/>
                <w:color w:val="auto"/>
                <w:sz w:val="22"/>
                <w:szCs w:val="22"/>
              </w:rPr>
              <w:t>(</w:t>
            </w:r>
            <w:r w:rsidR="005144D8" w:rsidRPr="005144D8">
              <w:rPr>
                <w:rFonts w:cs="Calibri"/>
                <w:bCs/>
                <w:color w:val="auto"/>
                <w:sz w:val="22"/>
                <w:szCs w:val="22"/>
              </w:rPr>
              <w:t>Kalušo ligoninė</w:t>
            </w:r>
            <w:r w:rsidR="00662334" w:rsidRPr="00662334">
              <w:rPr>
                <w:rFonts w:cs="Calibri"/>
                <w:bCs/>
                <w:color w:val="auto"/>
                <w:sz w:val="22"/>
                <w:szCs w:val="22"/>
              </w:rPr>
              <w:t>)</w:t>
            </w:r>
            <w:r w:rsidRPr="005A2E5F">
              <w:rPr>
                <w:rFonts w:cs="Calibri"/>
                <w:bCs/>
                <w:color w:val="auto"/>
                <w:sz w:val="22"/>
                <w:szCs w:val="22"/>
              </w:rPr>
              <w:t>.zip“</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6724EF"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 xml:space="preserve">Tiekėjas sudaro darbų planą ir koordinuoja jų vykdymą. Užtikrina, kad darbai vyktų pagal projektą, technologinį planą ir gamintojų instrukcijas. Apsaugo nebaigtus ir baigtus darbus nuo žalos, drėgmės, temperatūros poveikio, užšalimo ir pan. Privalo saugoti aplink esančius pastatus nuo žalos, dulkių, purvo. Tinkamai </w:t>
            </w:r>
            <w:r w:rsidRPr="002576A8">
              <w:rPr>
                <w:rFonts w:ascii="Calibri" w:hAnsi="Calibri" w:cs="Calibri"/>
                <w:b w:val="0"/>
              </w:rPr>
              <w:lastRenderedPageBreak/>
              <w:t>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6724EF"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 xml:space="preserve">Tiekėjas privalo laikytis visų galiojančių normatyvinių reikalavimų visose darbų vykdymo stadijose (projektavime, įrangos pristatyme, darbų vykdyme). Visos </w:t>
            </w:r>
            <w:r w:rsidRPr="003332A1">
              <w:rPr>
                <w:rFonts w:cs="Calibri"/>
                <w:color w:val="auto"/>
                <w:sz w:val="22"/>
                <w:szCs w:val="22"/>
              </w:rPr>
              <w:lastRenderedPageBreak/>
              <w:t>medžiagos turi atitikti jų rūšiai taikomus standartus ir būti sertifikuotos bent vienoje ES ar EEE šalyje arba turėti lygiavertį dokumentą. Sertifikatai pateikiami Pirkėjui pareikalavus.</w:t>
            </w:r>
          </w:p>
        </w:tc>
        <w:tc>
          <w:tcPr>
            <w:tcW w:w="3260" w:type="dxa"/>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6724EF"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 xml:space="preserve">Patvirtiname, kad susipažinome su pateiktais techniniais reikalavimais ir sąlygomis, juos pilnai supratome ir įtraukėme į savo pasiūlymą. </w:t>
            </w:r>
            <w:r w:rsidR="00CC2542" w:rsidRPr="00CC2542">
              <w:rPr>
                <w:rFonts w:cs="Calibri"/>
                <w:color w:val="auto"/>
                <w:sz w:val="22"/>
                <w:szCs w:val="22"/>
              </w:rPr>
              <w:lastRenderedPageBreak/>
              <w:t>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lastRenderedPageBreak/>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6724EF"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67A31D71" w:rsidR="00F5098A" w:rsidRPr="00D86ED0" w:rsidRDefault="002B43C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 xml:space="preserve">Ne mažiau kaip </w:t>
            </w:r>
            <w:r w:rsidR="005144D8">
              <w:rPr>
                <w:rFonts w:cs="Calibri"/>
                <w:iCs/>
                <w:color w:val="auto"/>
                <w:sz w:val="22"/>
                <w:szCs w:val="22"/>
              </w:rPr>
              <w:t>100</w:t>
            </w:r>
            <w:r w:rsidR="00624A43">
              <w:rPr>
                <w:rFonts w:cs="Calibri"/>
                <w:iCs/>
                <w:color w:val="auto"/>
                <w:sz w:val="22"/>
                <w:szCs w:val="22"/>
              </w:rPr>
              <w:t xml:space="preserve"> </w:t>
            </w:r>
            <w:r w:rsidR="00F5098A">
              <w:rPr>
                <w:rFonts w:cs="Calibri"/>
                <w:iCs/>
                <w:color w:val="auto"/>
                <w:sz w:val="22"/>
                <w:szCs w:val="22"/>
              </w:rPr>
              <w:t>kW</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Šiuose dokumentuose tiekėjas turi grafiškai pažymėti (t. y. matomai pažymėti - pažymėti spalvotai ir (arba) pažymėti rodyklėmis, ir (arba) pabraukti) konkrečias </w:t>
            </w:r>
            <w:r w:rsidRPr="00865259">
              <w:rPr>
                <w:rFonts w:cs="Calibri"/>
                <w:color w:val="auto"/>
                <w:sz w:val="22"/>
                <w:szCs w:val="22"/>
              </w:rPr>
              <w:lastRenderedPageBreak/>
              <w:t>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2</w:t>
            </w:r>
            <w:r w:rsidRPr="0021622F">
              <w:rPr>
                <w:rFonts w:cs="Calibri"/>
                <w:b w:val="0"/>
                <w:bCs w:val="0"/>
                <w:color w:val="auto"/>
                <w:sz w:val="22"/>
                <w:szCs w:val="22"/>
              </w:rPr>
              <w:t>.</w:t>
            </w:r>
          </w:p>
        </w:tc>
        <w:tc>
          <w:tcPr>
            <w:tcW w:w="2327" w:type="dxa"/>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Fotoelektrinių modulių efektyvumas pagal STC (Standard Test Conditions),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Test Conditions)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Fotovoltinių modulių išdėstymas, montavimo vieta, tvirtinimo metodas ir konstrukcija</w:t>
            </w:r>
          </w:p>
        </w:tc>
        <w:tc>
          <w:tcPr>
            <w:tcW w:w="4253" w:type="dxa"/>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lastRenderedPageBreak/>
              <w:t>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Tiekėjas turi parinkti optimalų saulės fotovoltinės elektrinės tvirtinimo metodą, atsižvelgiant į esamo pastato stogo ypatybes ir galimus nelygumus, numatyti tvirtinimo konstrukcijas, kurios nepažeistų esamos pastato stogo dangos, užtikrintų maksimaliai mažą apkrovą esamoms stogo konstrukcijoms, užtikrintų optimalų fotovoltinių modulių išdėstymą ir jų pasvyrimo kampą. Turi </w:t>
            </w:r>
            <w:r w:rsidRPr="006C76BE">
              <w:rPr>
                <w:rFonts w:ascii="Calibri" w:hAnsi="Calibri" w:cs="Calibri"/>
                <w:b w:val="0"/>
                <w:bCs/>
              </w:rPr>
              <w:lastRenderedPageBreak/>
              <w:t>būti siekiama efektyviausio elektros energijos generavimo.</w:t>
            </w:r>
          </w:p>
        </w:tc>
        <w:tc>
          <w:tcPr>
            <w:tcW w:w="3260" w:type="dxa"/>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6724E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737BC672" w14:textId="28368B14"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sidRPr="00CD23DA">
              <w:rPr>
                <w:bCs/>
                <w:color w:val="auto"/>
                <w:sz w:val="22"/>
                <w:szCs w:val="22"/>
              </w:rPr>
              <w:t xml:space="preserve">. </w:t>
            </w:r>
            <w:r w:rsidRPr="002E7A58">
              <w:rPr>
                <w:bCs/>
                <w:i/>
                <w:iCs/>
                <w:color w:val="auto"/>
                <w:sz w:val="22"/>
                <w:szCs w:val="22"/>
              </w:rPr>
              <w:t>(</w:t>
            </w:r>
            <w:r w:rsidR="00624A43" w:rsidRPr="002E7A58">
              <w:rPr>
                <w:bCs/>
                <w:i/>
                <w:iCs/>
                <w:color w:val="auto"/>
                <w:sz w:val="22"/>
                <w:szCs w:val="22"/>
              </w:rPr>
              <w:t xml:space="preserve">Preliminarus stogo plotas </w:t>
            </w:r>
            <w:r w:rsidR="005144D8">
              <w:rPr>
                <w:bCs/>
                <w:i/>
                <w:iCs/>
                <w:color w:val="auto"/>
                <w:sz w:val="22"/>
                <w:szCs w:val="22"/>
              </w:rPr>
              <w:t>880</w:t>
            </w:r>
            <w:r w:rsidR="00624A43" w:rsidRPr="002E7A58">
              <w:rPr>
                <w:bCs/>
                <w:i/>
                <w:iCs/>
                <w:color w:val="auto"/>
                <w:sz w:val="22"/>
                <w:szCs w:val="22"/>
              </w:rPr>
              <w:t xml:space="preserve"> kv.m.</w:t>
            </w:r>
            <w:r w:rsidRPr="002E7A58">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Tiekėjas privalo atlikti stogo konstrukcijų apkrovos skaičiavimus pagal Ukrainos nacionalinius standartus ir užtikrinti, kad 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6724E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F5B02">
              <w:rPr>
                <w:rFonts w:cs="Calibri"/>
                <w:color w:val="auto"/>
                <w:sz w:val="22"/>
                <w:szCs w:val="22"/>
              </w:rPr>
              <w:t>Inverteriai (įtampos keitikliai)</w:t>
            </w:r>
          </w:p>
        </w:tc>
        <w:tc>
          <w:tcPr>
            <w:tcW w:w="4253" w:type="dxa"/>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Siūlomi inverteriai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Inverteriai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inverteriu(-iais)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elektros tinklus, 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w:t>
            </w:r>
            <w:r w:rsidR="00F5098A" w:rsidRPr="001C6D4C">
              <w:rPr>
                <w:rFonts w:ascii="Calibri" w:hAnsi="Calibri" w:cs="Calibri"/>
                <w:b w:val="0"/>
                <w:bCs/>
              </w:rPr>
              <w:lastRenderedPageBreak/>
              <w:t>atitinkamai elektros srautus, t.y.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Inverterių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Inverteriai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6724E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inverteriai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6724E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siūlomi inverteriai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6724E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r w:rsidR="007B1995">
              <w:rPr>
                <w:rFonts w:cs="Calibri"/>
                <w:color w:val="auto"/>
                <w:sz w:val="22"/>
                <w:szCs w:val="22"/>
              </w:rPr>
              <w:t xml:space="preserve">si inverteriu (-iais)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w:t>
            </w:r>
            <w:r w:rsidR="00F5098A" w:rsidRPr="00713D45">
              <w:rPr>
                <w:rFonts w:cs="Calibri"/>
                <w:color w:val="auto"/>
                <w:sz w:val="22"/>
                <w:szCs w:val="22"/>
              </w:rPr>
              <w:lastRenderedPageBreak/>
              <w:t>autonomiškai uždaro tipo principu reguliuojant atitinkamai elektros srautus, t.y.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6724E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2B3DDC02" w:rsidR="00F5098A" w:rsidRPr="006C739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 xml:space="preserve">Jei nebus galimybės palaikyti saugaus saulės elektrinės atstumo nuo žaibolaidžių ir žaibosaugos elementų, tiekėjas savo kaštais privalės atlikti žaibosaugos sistemos korekcijas ir </w:t>
            </w:r>
            <w:r w:rsidRPr="004E0E5A">
              <w:rPr>
                <w:rFonts w:cs="Calibri"/>
                <w:color w:val="auto"/>
                <w:sz w:val="22"/>
                <w:szCs w:val="22"/>
              </w:rPr>
              <w:t>užtikrinti tinkamą žaibosaugą (jei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6724E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t>Įranga ir saulės elektrinės konstrukcijos turi būti tinkamai įžeminta.</w:t>
            </w:r>
          </w:p>
        </w:tc>
        <w:tc>
          <w:tcPr>
            <w:tcW w:w="3260" w:type="dxa"/>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6724E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r w:rsidRPr="00026ED1">
              <w:rPr>
                <w:rFonts w:cs="Calibri"/>
                <w:color w:val="auto"/>
                <w:sz w:val="22"/>
                <w:szCs w:val="22"/>
              </w:rPr>
              <w:t>Inverteriai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lastRenderedPageBreak/>
              <w:t>Inverteriai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2.10.</w:t>
            </w:r>
          </w:p>
        </w:tc>
        <w:tc>
          <w:tcPr>
            <w:tcW w:w="2327" w:type="dxa"/>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6724E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tcPr>
          <w:p w14:paraId="26528BE2" w14:textId="56B17306"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045E8D">
              <w:rPr>
                <w:rFonts w:cs="Calibri"/>
                <w:color w:val="auto"/>
                <w:sz w:val="22"/>
                <w:szCs w:val="22"/>
              </w:rPr>
              <w:t>1</w:t>
            </w:r>
            <w:r w:rsidR="005144D8">
              <w:rPr>
                <w:rFonts w:cs="Calibri"/>
                <w:color w:val="auto"/>
                <w:sz w:val="22"/>
                <w:szCs w:val="22"/>
              </w:rPr>
              <w:t>5</w:t>
            </w:r>
            <w:r w:rsidR="00045E8D">
              <w:rPr>
                <w:rFonts w:cs="Calibri"/>
                <w:color w:val="auto"/>
                <w:sz w:val="22"/>
                <w:szCs w:val="22"/>
              </w:rPr>
              <w:t>0</w:t>
            </w:r>
            <w:r w:rsidR="00CD23DA">
              <w:rPr>
                <w:rFonts w:cs="Calibri"/>
                <w:color w:val="auto"/>
                <w:sz w:val="22"/>
                <w:szCs w:val="22"/>
              </w:rPr>
              <w:t xml:space="preserve"> </w:t>
            </w:r>
            <w:r>
              <w:rPr>
                <w:rFonts w:cs="Calibri"/>
                <w:color w:val="auto"/>
                <w:sz w:val="22"/>
                <w:szCs w:val="22"/>
              </w:rPr>
              <w:t>kWh bendra talpa.</w:t>
            </w:r>
          </w:p>
        </w:tc>
        <w:tc>
          <w:tcPr>
            <w:tcW w:w="3260" w:type="dxa"/>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Šiuose dokumentuose tiekėjas turi grafiškai pažymėti (t. y. matomai pažymėti - pažymėti spalvotai ir (arba) pažymėti rodyklėmis, ir (arba) pabraukti) konkrečias </w:t>
            </w:r>
            <w:r w:rsidRPr="0052004F">
              <w:rPr>
                <w:rFonts w:cs="Calibri"/>
                <w:color w:val="auto"/>
                <w:sz w:val="22"/>
                <w:szCs w:val="22"/>
              </w:rPr>
              <w:lastRenderedPageBreak/>
              <w:t>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46F78266"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w:t>
            </w:r>
            <w:r w:rsidR="00CD23DA">
              <w:rPr>
                <w:rFonts w:ascii="Calibri" w:hAnsi="Calibri" w:cs="Calibri"/>
                <w:b w:val="0"/>
                <w:bCs/>
              </w:rPr>
              <w:t>80</w:t>
            </w:r>
            <w:r w:rsidR="00CD23DA" w:rsidRPr="00AE5E2A">
              <w:rPr>
                <w:rFonts w:ascii="Calibri" w:hAnsi="Calibri" w:cs="Calibri"/>
                <w:b w:val="0"/>
                <w:bCs/>
              </w:rPr>
              <w:t xml:space="preserve"> </w:t>
            </w:r>
            <w:r w:rsidRPr="00AE5E2A">
              <w:rPr>
                <w:rFonts w:ascii="Calibri" w:hAnsi="Calibri" w:cs="Calibri"/>
                <w:b w:val="0"/>
                <w:bCs/>
              </w:rPr>
              <w:t>Wh/kg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Baterijų sistema turi užtikrinti ne mažiau kaip 6 000 įkrovimo–iškrovimo ciklų, po 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(LiFePO₄,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Wh/kg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3.3.</w:t>
            </w:r>
          </w:p>
        </w:tc>
        <w:tc>
          <w:tcPr>
            <w:tcW w:w="2327" w:type="dxa"/>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6724E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6724E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168E1F1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382BEB5" w14:textId="36452C08"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3.5.</w:t>
            </w:r>
          </w:p>
        </w:tc>
        <w:tc>
          <w:tcPr>
            <w:tcW w:w="2327" w:type="dxa"/>
          </w:tcPr>
          <w:p w14:paraId="49DACBAB" w14:textId="557EFAF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642E">
              <w:rPr>
                <w:rFonts w:cs="Calibri"/>
                <w:color w:val="auto"/>
                <w:sz w:val="22"/>
                <w:szCs w:val="22"/>
              </w:rPr>
              <w:t>Izoliuotasis veikimas</w:t>
            </w:r>
          </w:p>
        </w:tc>
        <w:tc>
          <w:tcPr>
            <w:tcW w:w="4253" w:type="dxa"/>
          </w:tcPr>
          <w:p w14:paraId="062B0D56" w14:textId="77777777" w:rsidR="00F509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w:t>
            </w:r>
            <w:r w:rsidRPr="00277F0D">
              <w:rPr>
                <w:rFonts w:cs="Calibri"/>
                <w:color w:val="auto"/>
                <w:sz w:val="22"/>
                <w:szCs w:val="22"/>
              </w:rPr>
              <w:t>uri būti užtikrintas sklandus automatinis perėjimas tarp prijungimo prie energetinės sistemos ir autonominio veikimo (atsijungus nuo sistemos). Perėjimo trukmė neturi viršyti 100 ms.</w:t>
            </w:r>
          </w:p>
          <w:p w14:paraId="69C43583" w14:textId="1A443896" w:rsidR="00CD23DA" w:rsidRPr="002E7A58" w:rsidRDefault="00CD23D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i/>
                <w:iCs/>
                <w:sz w:val="22"/>
                <w:szCs w:val="22"/>
              </w:rPr>
            </w:pPr>
            <w:r w:rsidRPr="002E7A58">
              <w:rPr>
                <w:rFonts w:cs="Calibri"/>
                <w:i/>
                <w:iCs/>
                <w:color w:val="auto"/>
                <w:sz w:val="22"/>
                <w:szCs w:val="22"/>
              </w:rPr>
              <w:t>(Reikalavimas užtikrinti sklandų automatinį perėjimą tarp prijungimo prie energetinės sistemos ir autonominio veikimo (perėjimo trukmė ≤100 ms) taikomas visai elektros energijos gamybos ir kaupimo sistemai kaip integruotam sprendimui.)</w:t>
            </w:r>
          </w:p>
        </w:tc>
        <w:tc>
          <w:tcPr>
            <w:tcW w:w="3260" w:type="dxa"/>
          </w:tcPr>
          <w:p w14:paraId="3796CD12" w14:textId="77777777" w:rsidR="00CD23DA" w:rsidRDefault="00CD23DA" w:rsidP="00CD23D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2745CCFD" w14:textId="7118AE1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6BEBF1" w14:textId="5B45B780" w:rsidR="00F5098A" w:rsidRDefault="006724E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4322611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sidRPr="007F36C6">
              <w:rPr>
                <w:rFonts w:cs="Calibri"/>
                <w:color w:val="auto"/>
                <w:sz w:val="22"/>
                <w:szCs w:val="22"/>
              </w:rPr>
              <w:t xml:space="preserve">kad pasiūlyta sistema užtikrina sklandų automatinį perėjimą tarp prijungimo prie energetinės sistemos ir autonominio veikimo (atsijungus nuo sistemos). Perėjimo trukmė </w:t>
            </w:r>
            <w:r w:rsidR="00F5098A">
              <w:rPr>
                <w:rFonts w:cs="Calibri"/>
                <w:color w:val="auto"/>
                <w:sz w:val="22"/>
                <w:szCs w:val="22"/>
              </w:rPr>
              <w:t xml:space="preserve">yra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ms.</w:t>
            </w:r>
          </w:p>
          <w:p w14:paraId="034255B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15B5F8BB"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3BD5DD0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545936B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4B168F" w14:textId="416C89E7"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3.6.</w:t>
            </w:r>
          </w:p>
        </w:tc>
        <w:tc>
          <w:tcPr>
            <w:tcW w:w="2327" w:type="dxa"/>
            <w:shd w:val="clear" w:color="auto" w:fill="auto"/>
          </w:tcPr>
          <w:p w14:paraId="0CAD530E" w14:textId="6F03E2A2"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shd w:val="clear" w:color="auto" w:fill="auto"/>
          </w:tcPr>
          <w:p w14:paraId="7057F129" w14:textId="6F7D0B74" w:rsidR="00F5098A" w:rsidRPr="005F122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5F122C">
              <w:rPr>
                <w:rFonts w:cs="Calibri"/>
                <w:color w:val="auto"/>
                <w:sz w:val="22"/>
                <w:szCs w:val="22"/>
              </w:rPr>
              <w:t xml:space="preserve">Sugrįžus į eksploatavimo režimą, prijungus prie energetinės sistemos, turi būti užtikrintas automatinis sinchronizavimas su elektros tinklu. Sinchronizavimo trukmė neturi viršyti 10 sekundžių, o sistema turi </w:t>
            </w:r>
            <w:r w:rsidRPr="005F122C">
              <w:rPr>
                <w:rFonts w:cs="Calibri"/>
                <w:color w:val="auto"/>
                <w:sz w:val="22"/>
                <w:szCs w:val="22"/>
              </w:rPr>
              <w:lastRenderedPageBreak/>
              <w:t>užtikrinti tinklo dažnio ir įtampos stabilumą viso proceso metu</w:t>
            </w:r>
            <w:r>
              <w:rPr>
                <w:rFonts w:cs="Calibri"/>
                <w:color w:val="auto"/>
                <w:sz w:val="22"/>
                <w:szCs w:val="22"/>
              </w:rPr>
              <w:t>.</w:t>
            </w:r>
          </w:p>
        </w:tc>
        <w:tc>
          <w:tcPr>
            <w:tcW w:w="3260" w:type="dxa"/>
            <w:shd w:val="clear" w:color="auto" w:fill="auto"/>
          </w:tcPr>
          <w:p w14:paraId="07D97C5B" w14:textId="77777777" w:rsidR="00CD23DA" w:rsidRDefault="00CD23DA" w:rsidP="00CD23D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78CBB11F" w14:textId="55C5EBC6"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BA57285" w14:textId="225E6711" w:rsidR="00F5098A" w:rsidRDefault="006724E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D69B55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956DC96" w14:textId="597D6D92"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E6568A" w14:paraId="4F3A0D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87258F8" w14:textId="7BEF7341"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lastRenderedPageBreak/>
              <w:t>3.7.</w:t>
            </w:r>
          </w:p>
        </w:tc>
        <w:tc>
          <w:tcPr>
            <w:tcW w:w="2327" w:type="dxa"/>
          </w:tcPr>
          <w:p w14:paraId="15CC047A" w14:textId="4E43F6B5"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DC srovės grandinės automatinis išjungiklis</w:t>
            </w:r>
          </w:p>
        </w:tc>
        <w:tc>
          <w:tcPr>
            <w:tcW w:w="4253" w:type="dxa"/>
          </w:tcPr>
          <w:p w14:paraId="4ED482C1" w14:textId="38FD688C" w:rsidR="00F5098A" w:rsidRPr="00E656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tcPr>
          <w:p w14:paraId="2520574A"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6724E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3380AE" w14:textId="1C363EBD"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3.8.</w:t>
            </w:r>
          </w:p>
        </w:tc>
        <w:tc>
          <w:tcPr>
            <w:tcW w:w="2327" w:type="dxa"/>
            <w:shd w:val="clear" w:color="auto" w:fill="auto"/>
          </w:tcPr>
          <w:p w14:paraId="2FDC4411" w14:textId="7AA792B4"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lang w:val="en-US"/>
              </w:rPr>
              <w:t>Prioritetinių vartotojų valdymas</w:t>
            </w:r>
          </w:p>
        </w:tc>
        <w:tc>
          <w:tcPr>
            <w:tcW w:w="4253" w:type="dxa"/>
            <w:shd w:val="clear" w:color="auto" w:fill="auto"/>
          </w:tcPr>
          <w:p w14:paraId="302C0423" w14:textId="1ABF6E52" w:rsidR="00F5098A" w:rsidRPr="002E561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rPr>
              <w:t>Sistema turi būti sukonfigūruota taip, kad autonominio veikimo režimu prioritetą teiktų 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auto"/>
          </w:tcPr>
          <w:p w14:paraId="477ED33F"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color w:val="auto"/>
                <w:sz w:val="22"/>
                <w:szCs w:val="22"/>
              </w:rPr>
              <w:t>Atitiktį šiam reikalavimui tiekėjas deklaruoja kitame lentelės stulpelyje.</w:t>
            </w:r>
          </w:p>
          <w:p w14:paraId="23A78E64"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6724E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teiktų kritinėms pastato sistemoms (pvz., šildymui, apšvietimui, IT sistemoms, vėdinimui).</w:t>
            </w:r>
          </w:p>
        </w:tc>
      </w:tr>
      <w:tr w:rsidR="00F5098A" w:rsidRPr="00BC1DC2" w14:paraId="15CCCB3A"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0199762" w14:textId="2D12872C"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t>3.9.</w:t>
            </w:r>
          </w:p>
        </w:tc>
        <w:tc>
          <w:tcPr>
            <w:tcW w:w="2327" w:type="dxa"/>
          </w:tcPr>
          <w:p w14:paraId="70D13D1A" w14:textId="04F4B43D"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tcPr>
          <w:p w14:paraId="2621F89F" w14:textId="48CD38CC" w:rsidR="00F5098A" w:rsidRPr="008426A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tcPr>
          <w:p w14:paraId="5337C624"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6724E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C9D1B4D" w14:textId="6911D076"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3.10.</w:t>
            </w:r>
          </w:p>
        </w:tc>
        <w:tc>
          <w:tcPr>
            <w:tcW w:w="2327" w:type="dxa"/>
            <w:shd w:val="clear" w:color="auto" w:fill="auto"/>
          </w:tcPr>
          <w:p w14:paraId="622D51C1" w14:textId="66D4B731"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lang w:val="en-US"/>
              </w:rPr>
              <w:t>Atitikimas CE reikalavimams</w:t>
            </w:r>
          </w:p>
        </w:tc>
        <w:tc>
          <w:tcPr>
            <w:tcW w:w="4253" w:type="dxa"/>
            <w:shd w:val="clear" w:color="auto" w:fill="auto"/>
          </w:tcPr>
          <w:p w14:paraId="7FA651D2" w14:textId="5D193AE6" w:rsidR="00F5098A" w:rsidRPr="00C418D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auto"/>
          </w:tcPr>
          <w:p w14:paraId="2A9DD708" w14:textId="3E345B73"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6724E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auto"/>
          </w:tcPr>
          <w:p w14:paraId="38A89EC1" w14:textId="4C042B9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auto"/>
          </w:tcPr>
          <w:p w14:paraId="37DF3073" w14:textId="651C04E1"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sklandų automatinį perėjimą tarp autonominio režimo ir įprasto elektros energijos tiekimo iš elektros tinklų (ir atvirkščiai). Kai saulės energijos gamyba ar elektros tinklo pajėgumas yra nepakankami, turi būti naudojama akumuliatorių sukaupta elektros energija.</w:t>
            </w:r>
          </w:p>
        </w:tc>
        <w:tc>
          <w:tcPr>
            <w:tcW w:w="3260" w:type="dxa"/>
            <w:shd w:val="clear" w:color="auto" w:fill="auto"/>
          </w:tcPr>
          <w:p w14:paraId="76B308A1"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852798E"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6724E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14C837D3"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4.2.</w:t>
            </w:r>
          </w:p>
        </w:tc>
        <w:tc>
          <w:tcPr>
            <w:tcW w:w="2327" w:type="dxa"/>
          </w:tcPr>
          <w:p w14:paraId="470E8448" w14:textId="1C9E1800"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tcPr>
          <w:p w14:paraId="0930D37C" w14:textId="77777777"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01FF222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6724E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auto"/>
          </w:tcPr>
          <w:p w14:paraId="3AE9085B" w14:textId="536B1A4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auto"/>
          </w:tcPr>
          <w:p w14:paraId="2288885B" w14:textId="7C72E168"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auto"/>
          </w:tcPr>
          <w:p w14:paraId="7A3A2608"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6CAB515"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6724E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611D29A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4.4.</w:t>
            </w:r>
          </w:p>
        </w:tc>
        <w:tc>
          <w:tcPr>
            <w:tcW w:w="2327" w:type="dxa"/>
          </w:tcPr>
          <w:p w14:paraId="435ABD31" w14:textId="33CCB61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tcPr>
          <w:p w14:paraId="0B18CC2F" w14:textId="7FC9EEDA"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tcPr>
          <w:p w14:paraId="0DF7E37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6724E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4.5.</w:t>
            </w:r>
          </w:p>
        </w:tc>
        <w:tc>
          <w:tcPr>
            <w:tcW w:w="2327" w:type="dxa"/>
            <w:shd w:val="clear" w:color="auto" w:fill="auto"/>
          </w:tcPr>
          <w:p w14:paraId="0E4E5DE5" w14:textId="6345B668"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auto"/>
          </w:tcPr>
          <w:p w14:paraId="6F74C473" w14:textId="01FBC9D6"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 xml:space="preserve">Energijos srautų valdymas turi būti automatizuotas ir optimizuotas, kad užtikrintų maksimalų saulės energijos </w:t>
            </w:r>
            <w:r w:rsidRPr="00E56D8A">
              <w:rPr>
                <w:rFonts w:cs="Calibri"/>
                <w:iCs/>
                <w:color w:val="auto"/>
                <w:sz w:val="22"/>
                <w:szCs w:val="22"/>
              </w:rPr>
              <w:lastRenderedPageBreak/>
              <w:t>naudojimą ir akumuliatorių darbo efektyvumą.</w:t>
            </w:r>
          </w:p>
        </w:tc>
        <w:tc>
          <w:tcPr>
            <w:tcW w:w="3260" w:type="dxa"/>
            <w:shd w:val="clear" w:color="auto" w:fill="auto"/>
          </w:tcPr>
          <w:p w14:paraId="54EF3A5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6DA15AB3"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6724E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tc>
      </w:tr>
      <w:tr w:rsidR="00F5098A" w:rsidRPr="00BC1DC2" w14:paraId="641F739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lastRenderedPageBreak/>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auto"/>
          </w:tcPr>
          <w:p w14:paraId="313284EA" w14:textId="77B01292"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auto"/>
          </w:tcPr>
          <w:p w14:paraId="7A21E297" w14:textId="13A77D60" w:rsidR="00F5098A" w:rsidRPr="008B082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Saulės elektrinės sistema, įskaitant inverterius,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auto"/>
          </w:tcPr>
          <w:p w14:paraId="0534C1B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6724E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5.2.</w:t>
            </w:r>
          </w:p>
        </w:tc>
        <w:tc>
          <w:tcPr>
            <w:tcW w:w="2327" w:type="dxa"/>
          </w:tcPr>
          <w:p w14:paraId="048D7D70" w14:textId="37FF9AC9"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tcPr>
          <w:p w14:paraId="644621D3" w14:textId="54CE6730" w:rsidR="00F5098A" w:rsidRPr="008B0821" w:rsidRDefault="00F5098A" w:rsidP="00F5098A">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kWh/kWp).</w:t>
            </w:r>
          </w:p>
        </w:tc>
        <w:tc>
          <w:tcPr>
            <w:tcW w:w="3260" w:type="dxa"/>
          </w:tcPr>
          <w:p w14:paraId="70E70393"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6724E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auto"/>
          </w:tcPr>
          <w:p w14:paraId="3A85023C"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6C735854" w14:textId="6124E07C"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užtikrinti, kad visi duomenys būtų perduodami šifruotais protokolais (pvz., TLS, HTTPS). Stebėsenos sistema turi turėti vietinę duomenų saugyklą, kuri užtikrintų duomenų rinkimą ir saugojimą bent 30 dienų laikotarpiui, net jei tinklo ryšys nutrūksta.</w:t>
            </w:r>
          </w:p>
        </w:tc>
        <w:tc>
          <w:tcPr>
            <w:tcW w:w="3260" w:type="dxa"/>
            <w:shd w:val="clear" w:color="auto" w:fill="auto"/>
          </w:tcPr>
          <w:p w14:paraId="03552D7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010758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6724E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7FF9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5.4.</w:t>
            </w:r>
          </w:p>
        </w:tc>
        <w:tc>
          <w:tcPr>
            <w:tcW w:w="2327" w:type="dxa"/>
          </w:tcPr>
          <w:p w14:paraId="0FD2210A"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tcPr>
          <w:p w14:paraId="6EF83C27" w14:textId="62879656"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tcPr>
          <w:p w14:paraId="494F619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6724E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auto"/>
          </w:tcPr>
          <w:p w14:paraId="4C1673B6"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3121E916" w14:textId="6B60076A"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Saulės elektrinės valdymo blokas turi būti komplektuojamas su LTE/5G moduliu (arba lygiaverčiu), kuris užtikrins komunikaciją su stebėsenos sistema. Jei mobilusis ryšys yra nepakankamas, sistema turi palaikyti alternatyvų ryšio sprendimą, pvz., vietinį Wi-Fi tinklą arba laidinį ryšį.</w:t>
            </w:r>
          </w:p>
        </w:tc>
        <w:tc>
          <w:tcPr>
            <w:tcW w:w="3260" w:type="dxa"/>
            <w:shd w:val="clear" w:color="auto" w:fill="auto"/>
          </w:tcPr>
          <w:p w14:paraId="45BDEF82"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CF7CF4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6724E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tcPr>
          <w:p w14:paraId="6D2F695F"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tcPr>
          <w:p w14:paraId="2C5AE3E1" w14:textId="670DEE9D"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tcPr>
          <w:p w14:paraId="68553F35"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6724E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tcPr>
          <w:p w14:paraId="2678145D" w14:textId="4072CA80"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tcPr>
          <w:p w14:paraId="48104CF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1A3D8B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6724E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6.2.</w:t>
            </w:r>
          </w:p>
        </w:tc>
        <w:tc>
          <w:tcPr>
            <w:tcW w:w="2327" w:type="dxa"/>
            <w:shd w:val="clear" w:color="auto" w:fill="auto"/>
          </w:tcPr>
          <w:p w14:paraId="67357EBF" w14:textId="4C320728"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auto"/>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auto"/>
          </w:tcPr>
          <w:p w14:paraId="2CB38A40"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6724E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tcPr>
          <w:p w14:paraId="5A16EC6D" w14:textId="60F73118"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094D5D">
              <w:rPr>
                <w:rFonts w:ascii="Calibri" w:hAnsi="Calibri" w:cs="Calibri"/>
                <w:b w:val="0"/>
                <w:bCs/>
              </w:rPr>
              <w:t>Sistemos naudojimo ir priežiūros instrukcija Ukrainiečių ir Anglų kalbomis (1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bCs/>
              </w:rPr>
              <w:t>Garantiniai dokumentai visiems sistemos komponentams (pvz., moduliai, inverteriai, akumuliatoriai, stebėsenos sistema).</w:t>
            </w:r>
          </w:p>
        </w:tc>
        <w:tc>
          <w:tcPr>
            <w:tcW w:w="3260" w:type="dxa"/>
          </w:tcPr>
          <w:p w14:paraId="2ED9F2A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7516954" w14:textId="77777777" w:rsidR="00F5098A" w:rsidRPr="007D0797"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6724E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6.4.</w:t>
            </w:r>
          </w:p>
        </w:tc>
        <w:tc>
          <w:tcPr>
            <w:tcW w:w="2327" w:type="dxa"/>
            <w:shd w:val="clear" w:color="auto" w:fill="auto"/>
          </w:tcPr>
          <w:p w14:paraId="2DDC9418" w14:textId="705E77D6"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auto"/>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3D2CA8AA"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6724E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tcPr>
          <w:p w14:paraId="283CD099" w14:textId="58BDDCBD"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tcPr>
          <w:p w14:paraId="7C55F769"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6724E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.6.</w:t>
            </w:r>
          </w:p>
        </w:tc>
        <w:tc>
          <w:tcPr>
            <w:tcW w:w="2327" w:type="dxa"/>
            <w:shd w:val="clear" w:color="auto" w:fill="auto"/>
          </w:tcPr>
          <w:p w14:paraId="75460195" w14:textId="32CCC31F" w:rsidR="00F5098A" w:rsidRPr="00EA65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auto"/>
          </w:tcPr>
          <w:p w14:paraId="395911DB" w14:textId="144793DF"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 xml:space="preserve">turi būti suprojektuota ir įrengta pagal galiojančius teisės aktus ir techninius </w:t>
            </w:r>
            <w:r w:rsidRPr="00EA6559">
              <w:rPr>
                <w:rFonts w:cs="Calibri"/>
                <w:bCs/>
                <w:color w:val="auto"/>
                <w:sz w:val="22"/>
                <w:szCs w:val="22"/>
              </w:rPr>
              <w:lastRenderedPageBreak/>
              <w:t>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Projektas turi būti derinamas su asmenimis, įstaigomis ir organizacijomis, su kuriomis, pagal Ukrainoje galiojančių teisės aktų 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auto"/>
          </w:tcPr>
          <w:p w14:paraId="1A703C8C"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599ACF5" w14:textId="77777777" w:rsidR="00F5098A" w:rsidRPr="006C76BE"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6724E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6.7.</w:t>
            </w:r>
          </w:p>
        </w:tc>
        <w:tc>
          <w:tcPr>
            <w:tcW w:w="2327" w:type="dxa"/>
          </w:tcPr>
          <w:p w14:paraId="665CBBFE" w14:textId="55BF7BFE"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tcPr>
          <w:p w14:paraId="4E556A32" w14:textId="77777777"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Preliminarus s</w:t>
            </w:r>
            <w:r w:rsidRPr="007D0797">
              <w:rPr>
                <w:rFonts w:ascii="Calibri" w:hAnsi="Calibri" w:cs="Calibri"/>
                <w:b w:val="0"/>
              </w:rPr>
              <w:t>chematinis saulės fotovoltinių modulių išdėstymas/schema ant pastato stogo.</w:t>
            </w:r>
          </w:p>
        </w:tc>
        <w:tc>
          <w:tcPr>
            <w:tcW w:w="3260" w:type="dxa"/>
          </w:tcPr>
          <w:p w14:paraId="25B4D3FC"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6724E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6724E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lastRenderedPageBreak/>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C0DF5" w14:textId="77777777" w:rsidR="006724EF" w:rsidRDefault="006724EF">
      <w:pPr>
        <w:spacing w:after="0" w:line="240" w:lineRule="auto"/>
      </w:pPr>
      <w:r>
        <w:separator/>
      </w:r>
    </w:p>
  </w:endnote>
  <w:endnote w:type="continuationSeparator" w:id="0">
    <w:p w14:paraId="691B7701" w14:textId="77777777" w:rsidR="006724EF" w:rsidRDefault="006724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932EC" w14:textId="77777777" w:rsidR="006724EF" w:rsidRDefault="006724EF">
      <w:pPr>
        <w:spacing w:after="0" w:line="240" w:lineRule="auto"/>
      </w:pPr>
      <w:r>
        <w:separator/>
      </w:r>
    </w:p>
  </w:footnote>
  <w:footnote w:type="continuationSeparator" w:id="0">
    <w:p w14:paraId="3C1FC621" w14:textId="77777777" w:rsidR="006724EF" w:rsidRDefault="006724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66B1"/>
    <w:rsid w:val="00006760"/>
    <w:rsid w:val="000077EE"/>
    <w:rsid w:val="00010CC7"/>
    <w:rsid w:val="00010D6C"/>
    <w:rsid w:val="0001348F"/>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F2C"/>
    <w:rsid w:val="000425A7"/>
    <w:rsid w:val="00045E8D"/>
    <w:rsid w:val="0004708C"/>
    <w:rsid w:val="00050DF9"/>
    <w:rsid w:val="0005230B"/>
    <w:rsid w:val="00052508"/>
    <w:rsid w:val="00053761"/>
    <w:rsid w:val="0005735A"/>
    <w:rsid w:val="0006208A"/>
    <w:rsid w:val="000621C5"/>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EA8"/>
    <w:rsid w:val="0008404D"/>
    <w:rsid w:val="00085969"/>
    <w:rsid w:val="00090AF8"/>
    <w:rsid w:val="00093F1C"/>
    <w:rsid w:val="00094D5D"/>
    <w:rsid w:val="00096188"/>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207CA"/>
    <w:rsid w:val="00121ADB"/>
    <w:rsid w:val="001239AD"/>
    <w:rsid w:val="0012404D"/>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76DF"/>
    <w:rsid w:val="001511F0"/>
    <w:rsid w:val="00151B3E"/>
    <w:rsid w:val="00151FA1"/>
    <w:rsid w:val="00152817"/>
    <w:rsid w:val="00152CF4"/>
    <w:rsid w:val="0015341A"/>
    <w:rsid w:val="00154FE2"/>
    <w:rsid w:val="00160299"/>
    <w:rsid w:val="001602C8"/>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AEF"/>
    <w:rsid w:val="001F6C64"/>
    <w:rsid w:val="001F706E"/>
    <w:rsid w:val="001F70DB"/>
    <w:rsid w:val="001F7FC2"/>
    <w:rsid w:val="002006BB"/>
    <w:rsid w:val="00201F51"/>
    <w:rsid w:val="00202F31"/>
    <w:rsid w:val="0021009D"/>
    <w:rsid w:val="002101E0"/>
    <w:rsid w:val="00210CD5"/>
    <w:rsid w:val="00212121"/>
    <w:rsid w:val="0021622F"/>
    <w:rsid w:val="00217222"/>
    <w:rsid w:val="002207A4"/>
    <w:rsid w:val="00220A1E"/>
    <w:rsid w:val="0022163B"/>
    <w:rsid w:val="002218CE"/>
    <w:rsid w:val="0022374E"/>
    <w:rsid w:val="00224065"/>
    <w:rsid w:val="00225483"/>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44F"/>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F2"/>
    <w:rsid w:val="002B3C51"/>
    <w:rsid w:val="002B43C0"/>
    <w:rsid w:val="002B4DFE"/>
    <w:rsid w:val="002B5891"/>
    <w:rsid w:val="002B635E"/>
    <w:rsid w:val="002B689E"/>
    <w:rsid w:val="002B6953"/>
    <w:rsid w:val="002B76B4"/>
    <w:rsid w:val="002C1D50"/>
    <w:rsid w:val="002C33D8"/>
    <w:rsid w:val="002C444B"/>
    <w:rsid w:val="002C4F13"/>
    <w:rsid w:val="002D38FA"/>
    <w:rsid w:val="002E2079"/>
    <w:rsid w:val="002E2BB8"/>
    <w:rsid w:val="002E370C"/>
    <w:rsid w:val="002E561D"/>
    <w:rsid w:val="002E63B1"/>
    <w:rsid w:val="002E642E"/>
    <w:rsid w:val="002E7007"/>
    <w:rsid w:val="002E7A58"/>
    <w:rsid w:val="002F28A0"/>
    <w:rsid w:val="002F61F6"/>
    <w:rsid w:val="00300360"/>
    <w:rsid w:val="003028EC"/>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5662"/>
    <w:rsid w:val="00345C70"/>
    <w:rsid w:val="003470F6"/>
    <w:rsid w:val="00347A59"/>
    <w:rsid w:val="003522AE"/>
    <w:rsid w:val="00352F79"/>
    <w:rsid w:val="00353125"/>
    <w:rsid w:val="003540C4"/>
    <w:rsid w:val="003547ED"/>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857D3"/>
    <w:rsid w:val="00390E9D"/>
    <w:rsid w:val="0039128C"/>
    <w:rsid w:val="00391556"/>
    <w:rsid w:val="003918F1"/>
    <w:rsid w:val="003A007D"/>
    <w:rsid w:val="003A1B7D"/>
    <w:rsid w:val="003A2901"/>
    <w:rsid w:val="003A30F0"/>
    <w:rsid w:val="003A52D7"/>
    <w:rsid w:val="003A6654"/>
    <w:rsid w:val="003A6F90"/>
    <w:rsid w:val="003B3671"/>
    <w:rsid w:val="003B4B23"/>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6073"/>
    <w:rsid w:val="003F7D8F"/>
    <w:rsid w:val="0040336B"/>
    <w:rsid w:val="004041D2"/>
    <w:rsid w:val="00406A31"/>
    <w:rsid w:val="00406C71"/>
    <w:rsid w:val="004075AC"/>
    <w:rsid w:val="00407991"/>
    <w:rsid w:val="00407DBE"/>
    <w:rsid w:val="00411604"/>
    <w:rsid w:val="0041421E"/>
    <w:rsid w:val="0042083F"/>
    <w:rsid w:val="0042165D"/>
    <w:rsid w:val="00422F37"/>
    <w:rsid w:val="0042362F"/>
    <w:rsid w:val="004257EF"/>
    <w:rsid w:val="00426EB5"/>
    <w:rsid w:val="0043205A"/>
    <w:rsid w:val="0043389D"/>
    <w:rsid w:val="004340DD"/>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AA4"/>
    <w:rsid w:val="00487304"/>
    <w:rsid w:val="00491A56"/>
    <w:rsid w:val="00493289"/>
    <w:rsid w:val="004949C6"/>
    <w:rsid w:val="0049523B"/>
    <w:rsid w:val="00497A82"/>
    <w:rsid w:val="00497EDC"/>
    <w:rsid w:val="004A1529"/>
    <w:rsid w:val="004A2D25"/>
    <w:rsid w:val="004A2E3D"/>
    <w:rsid w:val="004A471A"/>
    <w:rsid w:val="004A614D"/>
    <w:rsid w:val="004A6B18"/>
    <w:rsid w:val="004A7F46"/>
    <w:rsid w:val="004B391A"/>
    <w:rsid w:val="004B7372"/>
    <w:rsid w:val="004C358B"/>
    <w:rsid w:val="004C6071"/>
    <w:rsid w:val="004C67DD"/>
    <w:rsid w:val="004C7AAB"/>
    <w:rsid w:val="004D072F"/>
    <w:rsid w:val="004D35A1"/>
    <w:rsid w:val="004D3E24"/>
    <w:rsid w:val="004D3EE3"/>
    <w:rsid w:val="004D49F9"/>
    <w:rsid w:val="004D5052"/>
    <w:rsid w:val="004D5055"/>
    <w:rsid w:val="004E0E5A"/>
    <w:rsid w:val="004E124C"/>
    <w:rsid w:val="004E14DC"/>
    <w:rsid w:val="004E1C0C"/>
    <w:rsid w:val="004E60D8"/>
    <w:rsid w:val="004E6A22"/>
    <w:rsid w:val="004E6B84"/>
    <w:rsid w:val="004E6D06"/>
    <w:rsid w:val="004E74A9"/>
    <w:rsid w:val="004F0272"/>
    <w:rsid w:val="004F249A"/>
    <w:rsid w:val="004F2E52"/>
    <w:rsid w:val="004F30CD"/>
    <w:rsid w:val="004F5544"/>
    <w:rsid w:val="004F680F"/>
    <w:rsid w:val="004F7863"/>
    <w:rsid w:val="00501151"/>
    <w:rsid w:val="00504029"/>
    <w:rsid w:val="00507B7E"/>
    <w:rsid w:val="00511CA1"/>
    <w:rsid w:val="00512522"/>
    <w:rsid w:val="00512DD8"/>
    <w:rsid w:val="005144D8"/>
    <w:rsid w:val="00515A6F"/>
    <w:rsid w:val="005167FF"/>
    <w:rsid w:val="0052004F"/>
    <w:rsid w:val="0052065C"/>
    <w:rsid w:val="00521A45"/>
    <w:rsid w:val="00523AB8"/>
    <w:rsid w:val="00525129"/>
    <w:rsid w:val="00525909"/>
    <w:rsid w:val="005263D1"/>
    <w:rsid w:val="00526677"/>
    <w:rsid w:val="00526884"/>
    <w:rsid w:val="005300B0"/>
    <w:rsid w:val="00537FEE"/>
    <w:rsid w:val="005410A6"/>
    <w:rsid w:val="00544E5E"/>
    <w:rsid w:val="00545110"/>
    <w:rsid w:val="00545A87"/>
    <w:rsid w:val="00551681"/>
    <w:rsid w:val="00551DBF"/>
    <w:rsid w:val="00553C62"/>
    <w:rsid w:val="005540CE"/>
    <w:rsid w:val="00554222"/>
    <w:rsid w:val="00562A51"/>
    <w:rsid w:val="00563514"/>
    <w:rsid w:val="005647B9"/>
    <w:rsid w:val="0056484F"/>
    <w:rsid w:val="00564C49"/>
    <w:rsid w:val="0056544A"/>
    <w:rsid w:val="00565F98"/>
    <w:rsid w:val="00567A7A"/>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3004"/>
    <w:rsid w:val="00613210"/>
    <w:rsid w:val="0061487C"/>
    <w:rsid w:val="00614935"/>
    <w:rsid w:val="006164CF"/>
    <w:rsid w:val="0062060A"/>
    <w:rsid w:val="00620A71"/>
    <w:rsid w:val="00620AD5"/>
    <w:rsid w:val="006218EC"/>
    <w:rsid w:val="006238AB"/>
    <w:rsid w:val="006241A4"/>
    <w:rsid w:val="0062467D"/>
    <w:rsid w:val="006248E4"/>
    <w:rsid w:val="00624A43"/>
    <w:rsid w:val="00627737"/>
    <w:rsid w:val="00627CF2"/>
    <w:rsid w:val="0063114D"/>
    <w:rsid w:val="00631397"/>
    <w:rsid w:val="00631644"/>
    <w:rsid w:val="006318D0"/>
    <w:rsid w:val="00631F7D"/>
    <w:rsid w:val="006321E7"/>
    <w:rsid w:val="006327D3"/>
    <w:rsid w:val="00633B9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2334"/>
    <w:rsid w:val="006658C5"/>
    <w:rsid w:val="00665A13"/>
    <w:rsid w:val="006724EF"/>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3647"/>
    <w:rsid w:val="006D5FA9"/>
    <w:rsid w:val="006D7D95"/>
    <w:rsid w:val="006E0644"/>
    <w:rsid w:val="006E1CBF"/>
    <w:rsid w:val="006E4247"/>
    <w:rsid w:val="006E53B5"/>
    <w:rsid w:val="006E768F"/>
    <w:rsid w:val="006F0E90"/>
    <w:rsid w:val="006F17CF"/>
    <w:rsid w:val="006F186E"/>
    <w:rsid w:val="006F3F25"/>
    <w:rsid w:val="006F6BD1"/>
    <w:rsid w:val="006F6CD9"/>
    <w:rsid w:val="00701675"/>
    <w:rsid w:val="007053FC"/>
    <w:rsid w:val="0070594E"/>
    <w:rsid w:val="00706A35"/>
    <w:rsid w:val="00713D45"/>
    <w:rsid w:val="00717B57"/>
    <w:rsid w:val="00720520"/>
    <w:rsid w:val="007207DC"/>
    <w:rsid w:val="00721F45"/>
    <w:rsid w:val="007253D3"/>
    <w:rsid w:val="00725A20"/>
    <w:rsid w:val="00725A87"/>
    <w:rsid w:val="00726DD4"/>
    <w:rsid w:val="00730C19"/>
    <w:rsid w:val="00731BA7"/>
    <w:rsid w:val="007331A1"/>
    <w:rsid w:val="00733531"/>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C06"/>
    <w:rsid w:val="008620AC"/>
    <w:rsid w:val="0086228F"/>
    <w:rsid w:val="00864F3B"/>
    <w:rsid w:val="00865259"/>
    <w:rsid w:val="0086625C"/>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37"/>
    <w:rsid w:val="008B0CFF"/>
    <w:rsid w:val="008B14FC"/>
    <w:rsid w:val="008B1DEC"/>
    <w:rsid w:val="008B5C18"/>
    <w:rsid w:val="008B6403"/>
    <w:rsid w:val="008C04E1"/>
    <w:rsid w:val="008C170B"/>
    <w:rsid w:val="008C1975"/>
    <w:rsid w:val="008C2171"/>
    <w:rsid w:val="008C37A5"/>
    <w:rsid w:val="008C64D7"/>
    <w:rsid w:val="008C64F8"/>
    <w:rsid w:val="008C7D4D"/>
    <w:rsid w:val="008D538D"/>
    <w:rsid w:val="008D69FE"/>
    <w:rsid w:val="008E590A"/>
    <w:rsid w:val="008F0489"/>
    <w:rsid w:val="008F0670"/>
    <w:rsid w:val="008F1ECA"/>
    <w:rsid w:val="008F24E7"/>
    <w:rsid w:val="008F2A33"/>
    <w:rsid w:val="008F3112"/>
    <w:rsid w:val="008F4D6B"/>
    <w:rsid w:val="008F641D"/>
    <w:rsid w:val="008F6D21"/>
    <w:rsid w:val="0090007C"/>
    <w:rsid w:val="009006A7"/>
    <w:rsid w:val="00901331"/>
    <w:rsid w:val="00903A12"/>
    <w:rsid w:val="0090448F"/>
    <w:rsid w:val="009055EA"/>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E0DF5"/>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40054"/>
    <w:rsid w:val="00A41E63"/>
    <w:rsid w:val="00A4256C"/>
    <w:rsid w:val="00A47A92"/>
    <w:rsid w:val="00A51357"/>
    <w:rsid w:val="00A534BF"/>
    <w:rsid w:val="00A53697"/>
    <w:rsid w:val="00A54152"/>
    <w:rsid w:val="00A54327"/>
    <w:rsid w:val="00A55813"/>
    <w:rsid w:val="00A55858"/>
    <w:rsid w:val="00A606AE"/>
    <w:rsid w:val="00A6089A"/>
    <w:rsid w:val="00A647C7"/>
    <w:rsid w:val="00A65055"/>
    <w:rsid w:val="00A6555B"/>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11D8"/>
    <w:rsid w:val="00AB148E"/>
    <w:rsid w:val="00AB400D"/>
    <w:rsid w:val="00AB6D93"/>
    <w:rsid w:val="00AB7BFD"/>
    <w:rsid w:val="00AC0484"/>
    <w:rsid w:val="00AC11F5"/>
    <w:rsid w:val="00AC158F"/>
    <w:rsid w:val="00AC2A03"/>
    <w:rsid w:val="00AC301A"/>
    <w:rsid w:val="00AC598C"/>
    <w:rsid w:val="00AC6DD7"/>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43C5"/>
    <w:rsid w:val="00B05CAE"/>
    <w:rsid w:val="00B124FE"/>
    <w:rsid w:val="00B1251A"/>
    <w:rsid w:val="00B13903"/>
    <w:rsid w:val="00B14AF9"/>
    <w:rsid w:val="00B15919"/>
    <w:rsid w:val="00B165E5"/>
    <w:rsid w:val="00B16ABA"/>
    <w:rsid w:val="00B220EC"/>
    <w:rsid w:val="00B23BBF"/>
    <w:rsid w:val="00B25BA9"/>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7537"/>
    <w:rsid w:val="00B803C9"/>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20D4"/>
    <w:rsid w:val="00BE46EF"/>
    <w:rsid w:val="00BE600E"/>
    <w:rsid w:val="00BE7B75"/>
    <w:rsid w:val="00BE7DE6"/>
    <w:rsid w:val="00BF09CD"/>
    <w:rsid w:val="00BF09DB"/>
    <w:rsid w:val="00BF0EF8"/>
    <w:rsid w:val="00BF1069"/>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4EC1"/>
    <w:rsid w:val="00C26AB1"/>
    <w:rsid w:val="00C27E7C"/>
    <w:rsid w:val="00C31789"/>
    <w:rsid w:val="00C32ECF"/>
    <w:rsid w:val="00C347EF"/>
    <w:rsid w:val="00C34BC8"/>
    <w:rsid w:val="00C3545C"/>
    <w:rsid w:val="00C36541"/>
    <w:rsid w:val="00C36939"/>
    <w:rsid w:val="00C369AC"/>
    <w:rsid w:val="00C3731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73974"/>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C0A31"/>
    <w:rsid w:val="00CC2542"/>
    <w:rsid w:val="00CC4A8C"/>
    <w:rsid w:val="00CC56A1"/>
    <w:rsid w:val="00CC57FE"/>
    <w:rsid w:val="00CC7CC7"/>
    <w:rsid w:val="00CD1B89"/>
    <w:rsid w:val="00CD23DA"/>
    <w:rsid w:val="00CD3034"/>
    <w:rsid w:val="00CD5F56"/>
    <w:rsid w:val="00CD707F"/>
    <w:rsid w:val="00CE1AEF"/>
    <w:rsid w:val="00CE3A6F"/>
    <w:rsid w:val="00CE5BC4"/>
    <w:rsid w:val="00CE7B32"/>
    <w:rsid w:val="00CF30E3"/>
    <w:rsid w:val="00CF3604"/>
    <w:rsid w:val="00CF5538"/>
    <w:rsid w:val="00CF7463"/>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FD0"/>
    <w:rsid w:val="00D321AB"/>
    <w:rsid w:val="00D360EA"/>
    <w:rsid w:val="00D43E89"/>
    <w:rsid w:val="00D45376"/>
    <w:rsid w:val="00D457ED"/>
    <w:rsid w:val="00D45AC1"/>
    <w:rsid w:val="00D54966"/>
    <w:rsid w:val="00D55821"/>
    <w:rsid w:val="00D6056F"/>
    <w:rsid w:val="00D612A9"/>
    <w:rsid w:val="00D614D3"/>
    <w:rsid w:val="00D62D5A"/>
    <w:rsid w:val="00D638D5"/>
    <w:rsid w:val="00D64037"/>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B00D8"/>
    <w:rsid w:val="00DB0D51"/>
    <w:rsid w:val="00DB1C0F"/>
    <w:rsid w:val="00DB29A5"/>
    <w:rsid w:val="00DB61F5"/>
    <w:rsid w:val="00DC134F"/>
    <w:rsid w:val="00DC21E5"/>
    <w:rsid w:val="00DC300E"/>
    <w:rsid w:val="00DC3B6D"/>
    <w:rsid w:val="00DC789B"/>
    <w:rsid w:val="00DD0A31"/>
    <w:rsid w:val="00DD156F"/>
    <w:rsid w:val="00DD21F9"/>
    <w:rsid w:val="00DD4ECA"/>
    <w:rsid w:val="00DD7AC7"/>
    <w:rsid w:val="00DE5F02"/>
    <w:rsid w:val="00DE602C"/>
    <w:rsid w:val="00DE7685"/>
    <w:rsid w:val="00DF1815"/>
    <w:rsid w:val="00DF351B"/>
    <w:rsid w:val="00DF5A74"/>
    <w:rsid w:val="00DF6774"/>
    <w:rsid w:val="00E0000D"/>
    <w:rsid w:val="00E007FC"/>
    <w:rsid w:val="00E01931"/>
    <w:rsid w:val="00E03E40"/>
    <w:rsid w:val="00E04754"/>
    <w:rsid w:val="00E04A0E"/>
    <w:rsid w:val="00E0647F"/>
    <w:rsid w:val="00E10DB5"/>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581A"/>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AFD"/>
    <w:rsid w:val="00E92AA6"/>
    <w:rsid w:val="00E96938"/>
    <w:rsid w:val="00E96C44"/>
    <w:rsid w:val="00E979AE"/>
    <w:rsid w:val="00E97C33"/>
    <w:rsid w:val="00EA00FA"/>
    <w:rsid w:val="00EA56F6"/>
    <w:rsid w:val="00EA5E03"/>
    <w:rsid w:val="00EA61C5"/>
    <w:rsid w:val="00EA6559"/>
    <w:rsid w:val="00EB3E4F"/>
    <w:rsid w:val="00EB603E"/>
    <w:rsid w:val="00EC1CAE"/>
    <w:rsid w:val="00EC1F32"/>
    <w:rsid w:val="00EC2771"/>
    <w:rsid w:val="00EC27E9"/>
    <w:rsid w:val="00EC5C9F"/>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7880"/>
    <w:rsid w:val="00F003E2"/>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66"/>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F2C9C"/>
    <w:rsid w:val="00FF40AC"/>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3.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63564637-EC86-408E-B8B2-EB3EAA49BB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124</TotalTime>
  <Pages>23</Pages>
  <Words>28173</Words>
  <Characters>16059</Characters>
  <Application>Microsoft Office Word</Application>
  <DocSecurity>0</DocSecurity>
  <Lines>133</Lines>
  <Paragraphs>88</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23</cp:revision>
  <dcterms:created xsi:type="dcterms:W3CDTF">2025-05-08T12:49:00Z</dcterms:created>
  <dcterms:modified xsi:type="dcterms:W3CDTF">2026-01-19T17:30:00Z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